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FE" w:rsidRPr="00A87D74" w:rsidRDefault="000378FE" w:rsidP="00A87D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12"/>
          <w:kern w:val="36"/>
          <w:sz w:val="26"/>
          <w:szCs w:val="26"/>
          <w:u w:val="single"/>
          <w:lang w:eastAsia="it-IT"/>
        </w:rPr>
      </w:pPr>
      <w:bookmarkStart w:id="0" w:name="_GoBack"/>
      <w:bookmarkEnd w:id="0"/>
      <w:r w:rsidRPr="00A87D74">
        <w:rPr>
          <w:rFonts w:ascii="Times New Roman" w:eastAsia="Times New Roman" w:hAnsi="Times New Roman" w:cs="Times New Roman"/>
          <w:b/>
          <w:spacing w:val="12"/>
          <w:kern w:val="36"/>
          <w:sz w:val="26"/>
          <w:szCs w:val="26"/>
          <w:u w:val="single"/>
          <w:lang w:eastAsia="it-IT"/>
        </w:rPr>
        <w:t>Anti-Bullying Policy</w:t>
      </w:r>
    </w:p>
    <w:p w:rsidR="000378FE" w:rsidRPr="00A87D74" w:rsidRDefault="000378FE" w:rsidP="00A8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2"/>
          <w:sz w:val="26"/>
          <w:szCs w:val="26"/>
          <w:lang w:eastAsia="it-IT"/>
        </w:rPr>
        <w:t>"Providing safe and happy places to learn is essential to achieving school improvement, raising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achievement and attendance, promoting equality and diversity, and ensuring the safety and well-being of all mem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bers of the school community."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  <w:r w:rsidR="00A87D74">
        <w:rPr>
          <w:rFonts w:ascii="Times New Roman" w:hAnsi="Times New Roman" w:cs="Times New Roman"/>
          <w:sz w:val="28"/>
          <w:szCs w:val="28"/>
        </w:rPr>
        <w:t>Fulbright College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is a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school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in which young people flourish both academically and socially. We aim to foster a healthy and safe community where individuals take responsibility for themselves and show respect for others </w:t>
      </w:r>
      <w:r w:rsidR="00A87D74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emphasizing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the importance of positive relationships amongst all members of the academy community.</w:t>
      </w:r>
    </w:p>
    <w:p w:rsidR="000378FE" w:rsidRPr="00A87D74" w:rsidRDefault="000378FE" w:rsidP="00A8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it-IT"/>
        </w:rPr>
        <w:t>1. Statement of Intent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  <w:r w:rsidR="00A87D74">
        <w:rPr>
          <w:rFonts w:ascii="Times New Roman" w:hAnsi="Times New Roman" w:cs="Times New Roman"/>
          <w:sz w:val="28"/>
          <w:szCs w:val="28"/>
        </w:rPr>
        <w:t xml:space="preserve">Fulbright College 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is committed to ensuring that students learn in a supportive, car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ing and 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safe environment, with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out fear of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being bullied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. Bullying is ant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i-social behaviour and affects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everyone; it is unacceptable and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will not be tolerated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. If bullying doe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 occur, all pupils should be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able to tell and know that incidents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will be dealt with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promptly 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and effectively. Only when all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issues of bullying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are addressed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will pupils be able to fully benefit fr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om the opportunities available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at 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our 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school.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it-IT"/>
        </w:rPr>
        <w:t>2. Definition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 xml:space="preserve">Bullying is any behaviour, which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is deliberately intended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to hurt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, threaten or frighten another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person or group of people. It is repeated and usually unp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rovoked and can continue for a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prolonged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period of time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. It always reflects an imbalance and abuse 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of power. It is important that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it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must not be confused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with the usual childhood/teenage</w:t>
      </w:r>
      <w:r w:rsid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squabbles and arguments where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individuals “fall out” with one another.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it-IT"/>
        </w:rPr>
        <w:t>Bullying can be: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 </w:t>
      </w:r>
    </w:p>
    <w:p w:rsidR="000378FE" w:rsidRPr="00A87D74" w:rsidRDefault="000378FE" w:rsidP="00A8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Emotional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–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being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unfriendly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,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excluding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,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tormenting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 </w:t>
      </w:r>
    </w:p>
    <w:p w:rsidR="000378FE" w:rsidRPr="00A87D74" w:rsidRDefault="000378FE" w:rsidP="00A8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Physical – pushing, kicking, hitting, punching or any use of violence </w:t>
      </w:r>
    </w:p>
    <w:p w:rsidR="000378FE" w:rsidRPr="00A87D74" w:rsidRDefault="000378FE" w:rsidP="00A8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Racist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–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racial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taunts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, graffiti,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gestures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 </w:t>
      </w:r>
    </w:p>
    <w:p w:rsidR="000378FE" w:rsidRPr="00A87D74" w:rsidRDefault="000378FE" w:rsidP="00A8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Sexual – unwanted physical contact or sexually abusive comments </w:t>
      </w:r>
    </w:p>
    <w:p w:rsidR="000378FE" w:rsidRPr="00A87D74" w:rsidRDefault="000378FE" w:rsidP="00A8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Homophobic – because of, or focusing on the issue of sexuality </w:t>
      </w:r>
    </w:p>
    <w:p w:rsidR="000378FE" w:rsidRPr="00A87D74" w:rsidRDefault="000378FE" w:rsidP="00A8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Verbal – name calling, sarcasm, spreading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rumours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, teasing </w:t>
      </w:r>
    </w:p>
    <w:p w:rsidR="000378FE" w:rsidRPr="00A87D74" w:rsidRDefault="000378FE" w:rsidP="00A8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Cyber – all areas of internet, such as email and internet chat room misuse. Mobile threats by text messaging and calls. Misuse of associated technology, i.e. camera and video facilities. </w:t>
      </w:r>
    </w:p>
    <w:p w:rsidR="000378FE" w:rsidRPr="00A87D74" w:rsidRDefault="000378FE" w:rsidP="00A8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lastRenderedPageBreak/>
        <w:t>Disability/SEN – because of, or focusing on a disability or special educational need. </w:t>
      </w:r>
    </w:p>
    <w:p w:rsidR="000378FE" w:rsidRPr="00A87D74" w:rsidRDefault="000378FE" w:rsidP="00A8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Home circumstance – targeting individuals who are looked after children or because of a particular home circumstance.</w:t>
      </w:r>
    </w:p>
    <w:p w:rsidR="00A70176" w:rsidRDefault="000378FE" w:rsidP="00A8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Bullying can therefore constitute any of the above activities within</w:t>
      </w:r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the context of the definition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provided. Bullying may occur to anyone and this policy is inclusive of</w:t>
      </w:r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the bullying of school staff,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whether by pupils, parents or other staff. (Members of the scho</w:t>
      </w:r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ol workforce suffering from or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concerned about bullying may also contact their trade union o</w:t>
      </w:r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r professional association for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support and advice).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Bullying can seriously damage a person’s confidence and sense of s</w:t>
      </w:r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elf-worth, and they will often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feel that they are at fault in some way. Students who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are bei</w:t>
      </w:r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ng bullied</w:t>
      </w:r>
      <w:proofErr w:type="gramEnd"/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may show changes in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behaviour, such as becoming shy and nervous, feigning illness or </w:t>
      </w:r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taking unusual absences. There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may be evidence in work patterns, lacking concentration or trua</w:t>
      </w:r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nting from school. These signs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and symptoms may indicate other problems, but bullying should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b</w:t>
      </w:r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 considered</w:t>
      </w:r>
      <w:proofErr w:type="gramEnd"/>
      <w:r w:rsidR="00A70176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a possibility and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should be investigated.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</w:p>
    <w:p w:rsidR="00F21C08" w:rsidRDefault="00A70176" w:rsidP="00F21C08">
      <w:pPr>
        <w:spacing w:after="0" w:line="240" w:lineRule="auto"/>
        <w:rPr>
          <w:rFonts w:ascii="Times New Roman" w:eastAsia="Times New Roman" w:hAnsi="Times New Roman" w:cs="Times New Roman"/>
          <w:spacing w:val="5"/>
          <w:sz w:val="16"/>
          <w:szCs w:val="16"/>
          <w:lang w:eastAsia="it-IT"/>
        </w:rPr>
      </w:pPr>
      <w:r w:rsidRPr="00A70176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it-IT"/>
        </w:rPr>
        <w:t xml:space="preserve">School </w:t>
      </w:r>
      <w:r w:rsidR="000378FE" w:rsidRPr="00A70176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it-IT"/>
        </w:rPr>
        <w:t>Objectives</w:t>
      </w:r>
      <w:r w:rsidRPr="00A70176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it-IT"/>
        </w:rPr>
        <w:t>:</w:t>
      </w:r>
      <w:r w:rsidR="00F21C08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 </w:t>
      </w:r>
      <w:r w:rsidR="00F21C08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</w:p>
    <w:p w:rsidR="00F21C08" w:rsidRDefault="00F21C08" w:rsidP="00F21C08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pacing w:val="5"/>
          <w:sz w:val="16"/>
          <w:szCs w:val="16"/>
          <w:lang w:eastAsia="it-IT"/>
        </w:rPr>
        <w:t>-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To prevent, de-escalate and/or stop any contin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uation of harmful behaviour. 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-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To react to bullying incidents in a reasonable, proportionate and 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consistent way. 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-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To safeguard the student who has experienced bullying and to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trigger sources of support. 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-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To apply disciplinary sanctions to the student causing the bullying 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and ensure they learn    </w:t>
      </w:r>
    </w:p>
    <w:p w:rsidR="00F21C08" w:rsidRDefault="00F21C08" w:rsidP="00F21C0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from</w:t>
      </w:r>
      <w:proofErr w:type="gramEnd"/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the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experience, possibly through multi-agency support.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</w:p>
    <w:p w:rsidR="00F21C08" w:rsidRDefault="000378FE" w:rsidP="00F21C08">
      <w:pPr>
        <w:spacing w:after="0" w:line="240" w:lineRule="auto"/>
        <w:rPr>
          <w:rFonts w:ascii="Times New Roman" w:eastAsia="Times New Roman" w:hAnsi="Times New Roman" w:cs="Times New Roman"/>
          <w:spacing w:val="5"/>
          <w:sz w:val="16"/>
          <w:szCs w:val="16"/>
          <w:lang w:eastAsia="it-IT"/>
        </w:rPr>
      </w:pPr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it-IT"/>
        </w:rPr>
        <w:t>Policy Aims</w:t>
      </w:r>
      <w:r w:rsidR="00F21C08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 </w:t>
      </w:r>
    </w:p>
    <w:p w:rsidR="00F21C08" w:rsidRPr="00F21C08" w:rsidRDefault="00F21C08" w:rsidP="00F21C08">
      <w:pPr>
        <w:spacing w:after="0" w:line="240" w:lineRule="auto"/>
        <w:rPr>
          <w:rFonts w:ascii="Times New Roman" w:eastAsia="Times New Roman" w:hAnsi="Times New Roman" w:cs="Times New Roman"/>
          <w:spacing w:val="5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-</w:t>
      </w:r>
      <w:r w:rsidR="000378FE" w:rsidRPr="00F21C08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All students, parents, staff and governors should have an understanding of what bullying </w:t>
      </w:r>
      <w:r w:rsidRPr="00F21C08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  </w:t>
      </w:r>
    </w:p>
    <w:p w:rsidR="00F21C08" w:rsidRDefault="00F21C08" w:rsidP="00F21C08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is</w:t>
      </w:r>
      <w:proofErr w:type="gramEnd"/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. 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-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Staff and governors should follow the school policy when bullying is reported or 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</w:t>
      </w:r>
    </w:p>
    <w:p w:rsidR="00F21C08" w:rsidRDefault="00F21C08" w:rsidP="00F21C08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suspected</w:t>
      </w:r>
      <w:proofErr w:type="gramEnd"/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. </w:t>
      </w:r>
    </w:p>
    <w:p w:rsidR="00F21C08" w:rsidRDefault="00F21C08" w:rsidP="00F21C08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-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All students and parents should know what bullying is and inform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a member of staff if   </w:t>
      </w:r>
    </w:p>
    <w:p w:rsidR="00B13A69" w:rsidRDefault="00F21C08" w:rsidP="00F21C08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bullying</w:t>
      </w:r>
      <w:proofErr w:type="gramEnd"/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arises.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Fulbright College 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will always take bullying seriously. We use a r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ange of proactive and reactive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strategies to combat and prevent bullying.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</w:p>
    <w:p w:rsidR="000378FE" w:rsidRPr="00A87D74" w:rsidRDefault="00B13A69" w:rsidP="00F21C08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lastRenderedPageBreak/>
        <w:t xml:space="preserve">3. </w:t>
      </w:r>
      <w:r w:rsidR="000378FE"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it-IT"/>
        </w:rPr>
        <w:t>Reporting Procedures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 xml:space="preserve">If bullying </w:t>
      </w:r>
      <w:proofErr w:type="gramStart"/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is suspected or r</w:t>
      </w:r>
      <w:r w:rsidR="00F21C08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eported, the incident</w:t>
      </w:r>
      <w:proofErr w:type="gramEnd"/>
      <w:r w:rsidR="00F21C08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will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be taken serio</w:t>
      </w:r>
      <w:r w:rsidR="00F21C08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usly and dealt with as quickly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as possible by the member of staff who has been approached. A cle</w:t>
      </w:r>
      <w:r w:rsidR="00F21C08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ar account of the incident </w:t>
      </w:r>
      <w:proofErr w:type="gramStart"/>
      <w:r w:rsidR="00F21C08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will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be recorded and passed to the 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Principal</w:t>
      </w:r>
      <w:proofErr w:type="gramEnd"/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.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The Principal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will investigate the incident by interviewing all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concerned and record outcomes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on the files of those involved.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 xml:space="preserve">Form tutors and subject staff </w:t>
      </w:r>
      <w:proofErr w:type="gramStart"/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will be kept informed and asked t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o monitor the behaviour of the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students concerned</w:t>
      </w:r>
      <w:proofErr w:type="gramEnd"/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.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 xml:space="preserve">Parents </w:t>
      </w:r>
      <w:proofErr w:type="gramStart"/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will be kept</w:t>
      </w:r>
      <w:proofErr w:type="gramEnd"/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informed and are discouraged from taking ma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tters into their own hands and </w:t>
      </w:r>
      <w:r w:rsidR="000378FE"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should not approach a suspected student but speak to a member of staff.</w:t>
      </w:r>
    </w:p>
    <w:p w:rsidR="000378FE" w:rsidRPr="00A87D74" w:rsidRDefault="000378FE" w:rsidP="00A8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Each incident of actual or alleged bullying will be unique in its r</w:t>
      </w:r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epresentation and its level of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impact on the individuals concerned.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Therefore, it is importan</w:t>
      </w:r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t that the school is given the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opportunity to tailor a strategy to address the situation and </w:t>
      </w:r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to support the bullied student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according to the particular incident/s.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Students who are victims of bullying will be offered the opportuni</w:t>
      </w:r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ty to discuss their experience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with their form tutor or another member of staff, be offered sup</w:t>
      </w:r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port in terms of access to the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counselling or peer mentoring scheme to restore self-esteem and</w:t>
      </w:r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build confidence and have the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use of a supervised room for as long as needed. 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Students who</w:t>
      </w:r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have bullied will be helped by: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discussing what</w:t>
      </w:r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happened, discovering why the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student became involved and establishing a sense of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wrong</w:t>
      </w:r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-doing</w:t>
      </w:r>
      <w:proofErr w:type="gramEnd"/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. Parents/</w:t>
      </w:r>
      <w:proofErr w:type="spellStart"/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carers</w:t>
      </w:r>
      <w:proofErr w:type="spellEnd"/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</w:t>
      </w:r>
      <w:proofErr w:type="gramStart"/>
      <w:r w:rsid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will be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informed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to help change the attitude and behaviour of the student.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 xml:space="preserve">In agreement with both parties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involved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there will also be the opportunity to rebuild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relationships, involving a discussion mediated by a member of staff as a way of resolving disputes.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 xml:space="preserve">The </w:t>
      </w:r>
      <w:proofErr w:type="spellStart"/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>following</w:t>
      </w:r>
      <w:proofErr w:type="spellEnd"/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>disciplinary</w:t>
      </w:r>
      <w:proofErr w:type="spellEnd"/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>steps</w:t>
      </w:r>
      <w:proofErr w:type="spellEnd"/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>may</w:t>
      </w:r>
      <w:proofErr w:type="spellEnd"/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 xml:space="preserve"> be </w:t>
      </w:r>
      <w:proofErr w:type="spellStart"/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>taken</w:t>
      </w:r>
      <w:proofErr w:type="spellEnd"/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it-IT" w:eastAsia="it-IT"/>
        </w:rPr>
        <w:t>: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 </w:t>
      </w:r>
    </w:p>
    <w:p w:rsidR="000378FE" w:rsidRPr="00A87D74" w:rsidRDefault="000378FE" w:rsidP="00A87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Official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warning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to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cease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offending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 </w:t>
      </w:r>
    </w:p>
    <w:p w:rsidR="000378FE" w:rsidRPr="00A87D74" w:rsidRDefault="000378FE" w:rsidP="00A87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Exclusion from certain areas of the school premises or certain activities </w:t>
      </w:r>
    </w:p>
    <w:p w:rsidR="000378FE" w:rsidRPr="00A87D74" w:rsidRDefault="000378FE" w:rsidP="00A87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Detentions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 </w:t>
      </w:r>
    </w:p>
    <w:p w:rsidR="000378FE" w:rsidRPr="00A87D74" w:rsidRDefault="000378FE" w:rsidP="00A87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Isolation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 </w:t>
      </w:r>
    </w:p>
    <w:p w:rsidR="000378FE" w:rsidRPr="00A87D74" w:rsidRDefault="000378FE" w:rsidP="00A87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lastRenderedPageBreak/>
        <w:t>Referral to senior staff and/or external agencies e.g. Education Welfare Officer, Police Liaison Officer. </w:t>
      </w:r>
    </w:p>
    <w:p w:rsidR="000378FE" w:rsidRPr="00A87D74" w:rsidRDefault="000378FE" w:rsidP="00A87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Internal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fixed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term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exclusion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 </w:t>
      </w:r>
    </w:p>
    <w:p w:rsidR="000378FE" w:rsidRPr="00A87D74" w:rsidRDefault="000378FE" w:rsidP="00A87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External fixed term or permanent exclusion. </w:t>
      </w:r>
    </w:p>
    <w:p w:rsidR="00B13A69" w:rsidRDefault="000378FE" w:rsidP="00B13A6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  <w:r w:rsidR="00B13A69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it-IT"/>
        </w:rPr>
        <w:t>4.</w:t>
      </w:r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it-IT"/>
        </w:rPr>
        <w:t xml:space="preserve"> Prevention</w:t>
      </w:r>
      <w:r w:rsidRPr="00A87D7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it-IT"/>
        </w:rPr>
        <w:t> </w:t>
      </w:r>
    </w:p>
    <w:p w:rsidR="00B13A69" w:rsidRPr="00B13A69" w:rsidRDefault="00B13A69" w:rsidP="00B13A69">
      <w:pPr>
        <w:spacing w:after="0" w:line="240" w:lineRule="auto"/>
        <w:rPr>
          <w:rFonts w:ascii="Times New Roman" w:eastAsia="Times New Roman" w:hAnsi="Times New Roman" w:cs="Times New Roman"/>
          <w:spacing w:val="5"/>
          <w:sz w:val="16"/>
          <w:szCs w:val="16"/>
          <w:lang w:eastAsia="it-IT"/>
        </w:rPr>
      </w:pPr>
    </w:p>
    <w:p w:rsidR="000378FE" w:rsidRPr="00B13A69" w:rsidRDefault="000378FE" w:rsidP="00B13A69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As a school</w:t>
      </w:r>
      <w:r w:rsid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,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we take bullying seriously. We use a range of proactive strategies to prevent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 xml:space="preserve">bullying. </w:t>
      </w:r>
      <w:r w:rsid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These include:</w:t>
      </w:r>
      <w:r w:rsidRPr="00B13A69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 </w:t>
      </w:r>
    </w:p>
    <w:p w:rsidR="000378FE" w:rsidRPr="00A87D74" w:rsidRDefault="000378FE" w:rsidP="00A87D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Effective school leadership that promotes an open and honest anti-bullying ethos. </w:t>
      </w:r>
    </w:p>
    <w:p w:rsidR="000378FE" w:rsidRPr="0076403B" w:rsidRDefault="000378FE" w:rsidP="007640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Use of curriculum opportunities, in particular tutor periods and PSHE classes where issues of </w:t>
      </w:r>
      <w:r w:rsidRP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diversity </w:t>
      </w:r>
      <w:proofErr w:type="gramStart"/>
      <w:r w:rsidRP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are discussed</w:t>
      </w:r>
      <w:proofErr w:type="gramEnd"/>
      <w:r w:rsidRP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and anti-bullying messages are drawn out. </w:t>
      </w:r>
    </w:p>
    <w:p w:rsidR="000378FE" w:rsidRPr="0076403B" w:rsidRDefault="000378FE" w:rsidP="007640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Use of opportunities throughout the school calendar and at certain times of the school day to </w:t>
      </w:r>
      <w:r w:rsidRP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raise awareness of the ne</w:t>
      </w:r>
      <w:r w:rsid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gative consequences of bullying, </w:t>
      </w:r>
      <w:r w:rsidRP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e.g. Anti-Bullying Week in November of each year </w:t>
      </w:r>
    </w:p>
    <w:p w:rsidR="000378FE" w:rsidRPr="00A87D74" w:rsidRDefault="000378FE" w:rsidP="00A87D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Whole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school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assemblies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. </w:t>
      </w:r>
    </w:p>
    <w:p w:rsidR="000378FE" w:rsidRPr="00A87D74" w:rsidRDefault="000378FE" w:rsidP="00A87D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Pupil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surveys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. </w:t>
      </w:r>
    </w:p>
    <w:p w:rsidR="000378FE" w:rsidRPr="00A87D74" w:rsidRDefault="000378FE" w:rsidP="00A87D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Poster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campaigns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. </w:t>
      </w:r>
    </w:p>
    <w:p w:rsidR="000378FE" w:rsidRPr="00A87D74" w:rsidRDefault="000378FE" w:rsidP="00A87D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Improved supervision in potential problem areas. </w:t>
      </w:r>
    </w:p>
    <w:p w:rsidR="000378FE" w:rsidRPr="00A87D74" w:rsidRDefault="000378FE" w:rsidP="00A87D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Peer mentoring and Buddy Schemes. </w:t>
      </w:r>
    </w:p>
    <w:p w:rsidR="000378FE" w:rsidRPr="00A87D74" w:rsidRDefault="000378FE" w:rsidP="00A87D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</w:pP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>Assertiveness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val="it-IT" w:eastAsia="it-IT"/>
        </w:rPr>
        <w:t xml:space="preserve"> training. </w:t>
      </w:r>
    </w:p>
    <w:p w:rsidR="000378FE" w:rsidRPr="0076403B" w:rsidRDefault="000378FE" w:rsidP="007640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Review of general and specific staff induction and continuing professional development to ensure </w:t>
      </w:r>
      <w:r w:rsidRP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staff training reflects the anti-bullying policy and practice of the school. </w:t>
      </w:r>
    </w:p>
    <w:p w:rsidR="000378FE" w:rsidRPr="00A87D74" w:rsidRDefault="000378FE" w:rsidP="00A8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  <w:r w:rsidR="0076403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it-IT"/>
        </w:rPr>
        <w:t>5.</w:t>
      </w:r>
      <w:r w:rsidRPr="00A87D7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it-IT"/>
        </w:rPr>
        <w:t xml:space="preserve"> Development, Monitoring and Review</w:t>
      </w:r>
      <w:r w:rsidRPr="00A87D74">
        <w:rPr>
          <w:rFonts w:ascii="Times New Roman" w:eastAsia="Times New Roman" w:hAnsi="Times New Roman" w:cs="Times New Roman"/>
          <w:spacing w:val="2"/>
          <w:sz w:val="26"/>
          <w:szCs w:val="26"/>
          <w:lang w:eastAsia="it-IT"/>
        </w:rPr>
        <w:t>  </w:t>
      </w:r>
    </w:p>
    <w:p w:rsidR="0076403B" w:rsidRDefault="000378FE" w:rsidP="00A8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We plan to:</w:t>
      </w:r>
      <w:r w:rsidRPr="00A87D74">
        <w:rPr>
          <w:rFonts w:ascii="Times New Roman" w:eastAsia="Times New Roman" w:hAnsi="Times New Roman" w:cs="Times New Roman"/>
          <w:spacing w:val="2"/>
          <w:sz w:val="26"/>
          <w:szCs w:val="26"/>
          <w:lang w:eastAsia="it-IT"/>
        </w:rPr>
        <w:t> </w:t>
      </w:r>
    </w:p>
    <w:p w:rsidR="000378FE" w:rsidRPr="00A87D74" w:rsidRDefault="000378FE" w:rsidP="00A8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Monitor, evaluate and review our anti-bullying policy on a reg</w:t>
      </w:r>
      <w:r w:rsid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ular basis led by the Heads of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House and reported regularly.</w:t>
      </w:r>
    </w:p>
    <w:p w:rsidR="0050270D" w:rsidRPr="00A87D74" w:rsidRDefault="000378FE" w:rsidP="00A87D7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Support staff to identify and tackle bullying appropriately.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 xml:space="preserve">Ensure that students are aware that all bullying concerns </w:t>
      </w:r>
      <w:proofErr w:type="gram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will be dealt with</w:t>
      </w:r>
      <w:proofErr w:type="gram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sensitively and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effectively and seek feedback from students via the Student Council and annual student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>questionnaires.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lastRenderedPageBreak/>
        <w:t>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  <w:t xml:space="preserve">To learn from anti-bullying good practice elsewhere and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utilise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the support of the </w:t>
      </w:r>
      <w:r w:rsid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State 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and </w:t>
      </w:r>
      <w:r w:rsidR="0076403B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other 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relevant statutory/voluntary </w:t>
      </w:r>
      <w:proofErr w:type="spellStart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>organisations</w:t>
      </w:r>
      <w:proofErr w:type="spellEnd"/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t xml:space="preserve"> when appropriate. </w:t>
      </w:r>
      <w:r w:rsidRPr="00A87D74">
        <w:rPr>
          <w:rFonts w:ascii="Times New Roman" w:eastAsia="Times New Roman" w:hAnsi="Times New Roman" w:cs="Times New Roman"/>
          <w:spacing w:val="5"/>
          <w:sz w:val="26"/>
          <w:szCs w:val="26"/>
          <w:lang w:eastAsia="it-IT"/>
        </w:rPr>
        <w:br/>
      </w:r>
    </w:p>
    <w:p w:rsidR="005342C0" w:rsidRPr="00A87D74" w:rsidRDefault="005342C0" w:rsidP="00A87D74">
      <w:pPr>
        <w:rPr>
          <w:rFonts w:ascii="Times New Roman" w:hAnsi="Times New Roman" w:cs="Times New Roman"/>
          <w:b/>
          <w:sz w:val="26"/>
          <w:szCs w:val="26"/>
        </w:rPr>
      </w:pPr>
    </w:p>
    <w:sectPr w:rsidR="005342C0" w:rsidRPr="00A87D74">
      <w:head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54" w:rsidRDefault="00EE7A54" w:rsidP="00094D87">
      <w:pPr>
        <w:spacing w:after="0" w:line="240" w:lineRule="auto"/>
      </w:pPr>
      <w:r>
        <w:separator/>
      </w:r>
    </w:p>
  </w:endnote>
  <w:endnote w:type="continuationSeparator" w:id="0">
    <w:p w:rsidR="00EE7A54" w:rsidRDefault="00EE7A54" w:rsidP="0009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54" w:rsidRDefault="00EE7A54" w:rsidP="00094D87">
      <w:pPr>
        <w:spacing w:after="0" w:line="240" w:lineRule="auto"/>
      </w:pPr>
      <w:r>
        <w:separator/>
      </w:r>
    </w:p>
  </w:footnote>
  <w:footnote w:type="continuationSeparator" w:id="0">
    <w:p w:rsidR="00EE7A54" w:rsidRDefault="00EE7A54" w:rsidP="0009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0" w:type="dxa"/>
      <w:tblLook w:val="04A0" w:firstRow="1" w:lastRow="0" w:firstColumn="1" w:lastColumn="0" w:noHBand="0" w:noVBand="1"/>
    </w:tblPr>
    <w:tblGrid>
      <w:gridCol w:w="1555"/>
      <w:gridCol w:w="6378"/>
      <w:gridCol w:w="2029"/>
    </w:tblGrid>
    <w:tr w:rsidR="007964A4" w:rsidTr="007964A4">
      <w:tc>
        <w:tcPr>
          <w:tcW w:w="99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964A4" w:rsidRDefault="007964A4" w:rsidP="007964A4">
          <w:pPr>
            <w:jc w:val="center"/>
            <w:rPr>
              <w:lang w:val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4636770" cy="636270"/>
                <wp:effectExtent l="0" t="0" r="0" b="0"/>
                <wp:docPr id="1" name="Immagine 1" descr="Fulbrightcolle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Fulbrightcolle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677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64A4" w:rsidTr="007964A4">
      <w:trPr>
        <w:trHeight w:val="794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64A4" w:rsidRDefault="007964A4" w:rsidP="007964A4">
          <w:pPr>
            <w:jc w:val="center"/>
            <w:rPr>
              <w:rFonts w:ascii="Times New Roman" w:hAnsi="Times New Roman" w:cs="Times New Roman"/>
              <w:lang w:val="it-IT"/>
            </w:rPr>
          </w:pPr>
          <w:r>
            <w:rPr>
              <w:rFonts w:ascii="Times New Roman" w:hAnsi="Times New Roman" w:cs="Times New Roman"/>
              <w:lang w:val="it-IT"/>
            </w:rPr>
            <w:t>Mod.07.01.01</w:t>
          </w:r>
        </w:p>
      </w:tc>
      <w:tc>
        <w:tcPr>
          <w:tcW w:w="6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7964A4" w:rsidRDefault="007964A4" w:rsidP="007964A4">
          <w:pPr>
            <w:jc w:val="center"/>
            <w:rPr>
              <w:rFonts w:ascii="Times New Roman" w:hAnsi="Times New Roman" w:cs="Times New Roman"/>
              <w:b/>
              <w:sz w:val="36"/>
              <w:szCs w:val="36"/>
              <w:lang w:val="it-IT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  <w:lang w:val="it-IT"/>
            </w:rPr>
            <w:t>ANTI-BULLYING</w:t>
          </w:r>
          <w:r>
            <w:rPr>
              <w:rFonts w:ascii="Times New Roman" w:hAnsi="Times New Roman" w:cs="Times New Roman"/>
              <w:b/>
              <w:sz w:val="36"/>
              <w:szCs w:val="36"/>
              <w:lang w:val="it-IT"/>
            </w:rPr>
            <w:t xml:space="preserve"> POLICY</w:t>
          </w:r>
        </w:p>
      </w:tc>
      <w:tc>
        <w:tcPr>
          <w:tcW w:w="20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64A4" w:rsidRDefault="007964A4" w:rsidP="007964A4">
          <w:pPr>
            <w:jc w:val="center"/>
            <w:rPr>
              <w:lang w:val="it-IT"/>
            </w:rPr>
          </w:pPr>
          <w:r>
            <w:rPr>
              <w:rFonts w:ascii="Times New Roman" w:hAnsi="Times New Roman" w:cs="Times New Roman"/>
              <w:lang w:val="it-IT"/>
            </w:rPr>
            <w:t>Rev. 1</w:t>
          </w:r>
          <w:r>
            <w:rPr>
              <w:rFonts w:ascii="Times New Roman" w:hAnsi="Times New Roman" w:cs="Times New Roman"/>
              <w:lang w:val="it-IT"/>
            </w:rPr>
            <w:br/>
            <w:t>Data 27/05/2016</w:t>
          </w:r>
        </w:p>
      </w:tc>
    </w:tr>
  </w:tbl>
  <w:p w:rsidR="00094D87" w:rsidRDefault="00094D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0C2C"/>
    <w:multiLevelType w:val="hybridMultilevel"/>
    <w:tmpl w:val="C7EC1BA0"/>
    <w:lvl w:ilvl="0" w:tplc="368879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12F"/>
    <w:multiLevelType w:val="multilevel"/>
    <w:tmpl w:val="1ED0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84F8E"/>
    <w:multiLevelType w:val="hybridMultilevel"/>
    <w:tmpl w:val="B380C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135D"/>
    <w:multiLevelType w:val="hybridMultilevel"/>
    <w:tmpl w:val="3F2853EC"/>
    <w:lvl w:ilvl="0" w:tplc="BC8490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D0D4F"/>
    <w:multiLevelType w:val="multilevel"/>
    <w:tmpl w:val="9FC2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500E7"/>
    <w:multiLevelType w:val="multilevel"/>
    <w:tmpl w:val="872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87"/>
    <w:rsid w:val="000378FE"/>
    <w:rsid w:val="00094D87"/>
    <w:rsid w:val="001B2200"/>
    <w:rsid w:val="004D00DE"/>
    <w:rsid w:val="0050270D"/>
    <w:rsid w:val="005342C0"/>
    <w:rsid w:val="00642490"/>
    <w:rsid w:val="0076403B"/>
    <w:rsid w:val="007964A4"/>
    <w:rsid w:val="00A70176"/>
    <w:rsid w:val="00A87D74"/>
    <w:rsid w:val="00B13A69"/>
    <w:rsid w:val="00D77421"/>
    <w:rsid w:val="00EE7A54"/>
    <w:rsid w:val="00F2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97014-B5B1-4612-B3B8-CD96885F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4D8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D87"/>
  </w:style>
  <w:style w:type="paragraph" w:styleId="Pidipagina">
    <w:name w:val="footer"/>
    <w:basedOn w:val="Normale"/>
    <w:link w:val="PidipaginaCarattere"/>
    <w:uiPriority w:val="99"/>
    <w:unhideWhenUsed/>
    <w:rsid w:val="00094D8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D87"/>
  </w:style>
  <w:style w:type="paragraph" w:styleId="Paragrafoelenco">
    <w:name w:val="List Paragraph"/>
    <w:basedOn w:val="Normale"/>
    <w:uiPriority w:val="34"/>
    <w:qFormat/>
    <w:rsid w:val="00094D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64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D367-3E86-44B8-80C7-1A69626E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FULBRIGHTCOLLEGE</dc:creator>
  <cp:keywords/>
  <dc:description/>
  <cp:lastModifiedBy>User</cp:lastModifiedBy>
  <cp:revision>9</cp:revision>
  <dcterms:created xsi:type="dcterms:W3CDTF">2016-02-01T11:53:00Z</dcterms:created>
  <dcterms:modified xsi:type="dcterms:W3CDTF">2016-06-05T11:37:00Z</dcterms:modified>
</cp:coreProperties>
</file>